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580"/>
      </w:pPr>
      <w:r>
        <w:rPr>
          <w:rFonts w:ascii="Calibri" w:cs="Calibri" w:eastAsia="Calibri" w:hAnsi="Calibri"/>
          <w:b/>
          <w:bCs/>
          <w:color w:val="1F3864"/>
          <w:sz w:val="44"/>
          <w:szCs w:val="44"/>
        </w:rPr>
        <w:t xml:space="preserve">Обращение в МЧС о выдаче справки о пожаре</w:t>
      </w:r>
    </w:p>
    <w:p>
      <w:pPr>
        <w:spacing w:after="60" w:line="440"/>
      </w:pPr>
      <w:r>
        <w:rPr>
          <w:rFonts w:ascii="Calibri" w:cs="Calibri" w:eastAsia="Calibri" w:hAnsi="Calibri"/>
          <w:b w:val="false"/>
          <w:bCs w:val="false"/>
          <w:color w:val="595959"/>
          <w:sz w:val="28"/>
          <w:szCs w:val="28"/>
        </w:rPr>
        <w:t xml:space="preserve">Форма для заполнения · данные по складам на 5 августа 2026 года</w:t>
      </w:r>
    </w:p>
    <w:p>
      <w:pPr>
        <w:spacing w:after="80" w:line="440"/>
      </w:pPr>
      <w:r>
        <w:rPr>
          <w:rFonts w:ascii="Calibri" w:cs="Calibri" w:eastAsia="Calibri" w:hAnsi="Calibri"/>
          <w:b w:val="false"/>
          <w:bCs w:val="false"/>
          <w:color w:val="7F7F7F"/>
          <w:sz w:val="26"/>
          <w:szCs w:val="26"/>
        </w:rPr>
        <w:t xml:space="preserve">Заполните выделенные поля и скопируйте текст в форму на сайте forms.mchs.gov.ru/feedback</w:t>
      </w:r>
    </w:p>
    <w:p>
      <w:pPr>
        <w:pBdr>
          <w:top w:val="single" w:color="BFBFBF" w:sz="6" w:space="8"/>
        </w:pBdr>
        <w:spacing w:after="300" w:line="380"/>
      </w:pPr>
      <w:r>
        <w:rPr>
          <w:rFonts w:ascii="Calibri" w:cs="Calibri" w:eastAsia="Calibri" w:hAnsi="Calibri"/>
          <w:i/>
          <w:iCs/>
          <w:color w:val="555555"/>
          <w:sz w:val="26"/>
          <w:szCs w:val="26"/>
        </w:rPr>
        <w:t xml:space="preserve">Подробный порядок подачи, разбор ошибок и что делать при отказе — в отдельном файле с инструкцией.</w:t>
      </w:r>
    </w:p>
    <w:p>
      <w:pPr>
        <w:spacing w:after="240" w:line="4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ТЕКСТ ОБРАЩЕНИЯ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Я являюсь продавцом на электронной торговой площадке Wildberries.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[ИП / ООО — наименование полностью]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[номер]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[номер]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Мои товары хранились на складе Wildberries по адресу: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[полный адрес склада из таблицы ниже]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.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Прошу предоставить справку о пожаре, произошедшем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[дата из таблицы ниже]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, необходимую для оценки ущерба, причинённого моему имуществу.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Контактный телефон: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[номер]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Адрес электронной почты: </w:t>
      </w: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  <w:highlight w:val="yellow"/>
          <w:highlightCs w:val="yellow"/>
        </w:rPr>
        <w:t xml:space="preserve">[адрес]</w:t>
      </w:r>
    </w:p>
    <w:p>
      <w:pPr>
        <w:spacing w:after="170" w:line="4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8"/>
          <w:szCs w:val="28"/>
        </w:rPr>
        <w:t xml:space="preserve">«___» ____________ 2026 г.</w:t>
      </w:r>
    </w:p>
    <w:p>
      <w:pPr>
        <w:pBdr>
          <w:top w:val="single" w:color="BFBFBF" w:sz="6" w:space="8"/>
        </w:pBdr>
        <w:spacing w:after="140" w:before="300" w:line="380"/>
      </w:pPr>
      <w:r>
        <w:rPr>
          <w:rFonts w:ascii="Calibri" w:cs="Calibri" w:eastAsia="Calibri" w:hAnsi="Calibri"/>
          <w:i/>
          <w:iCs/>
          <w:color w:val="555555"/>
          <w:sz w:val="26"/>
          <w:szCs w:val="26"/>
        </w:rPr>
        <w:t xml:space="preserve">Жёлтым выделены поля, которые нужно заменить своими данными. Незаполненных полей в отправляемом обращении оставаться не должно.</w:t>
      </w:r>
    </w:p>
    <w:p>
      <w:pPr>
        <w:pageBreakBefore/>
        <w:spacing w:after="200" w:before="200" w:line="520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АДРЕСА СКЛАДОВ И ДАТЫ</w:t>
      </w:r>
    </w:p>
    <w:p>
      <w:pPr>
        <w:spacing w:after="170" w:line="440"/>
      </w:pPr>
      <w:r>
        <w:rPr>
          <w:rFonts w:ascii="Calibri" w:cs="Calibri" w:eastAsia="Calibri" w:hAnsi="Calibri"/>
          <w:b w:val="false"/>
          <w:bCs w:val="false"/>
          <w:color w:val="595959"/>
          <w:sz w:val="26"/>
          <w:szCs w:val="26"/>
        </w:rPr>
        <w:t xml:space="preserve">Скопируйте адрес и дату своего склада в текст обращения. Данные по состоянию на 5 августа 2026 года.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00"/>
        <w:gridCol w:w="3000"/>
        <w:gridCol w:w="2200"/>
      </w:tblGrid>
      <w:tr>
        <w:trPr>
          <w:tblHeader/>
        </w:trPr>
        <w:tc>
          <w:tcPr>
            <w:tcW w:type="dxa" w:w="2000"/>
            <w:shd w:fill="E7EAF0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Склад</w:t>
            </w:r>
          </w:p>
        </w:tc>
        <w:tc>
          <w:tcPr>
            <w:tcW w:type="dxa" w:w="2400"/>
            <w:shd w:fill="E7EAF0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Регион</w:t>
            </w:r>
          </w:p>
        </w:tc>
        <w:tc>
          <w:tcPr>
            <w:tcW w:type="dxa" w:w="3000"/>
            <w:shd w:fill="E7EAF0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Адрес</w:t>
            </w:r>
          </w:p>
        </w:tc>
        <w:tc>
          <w:tcPr>
            <w:tcW w:type="dxa" w:w="2200"/>
            <w:shd w:fill="E7EAF0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Дата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Электросталь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Московская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Московская область, городской округ Электросталь, посёлок Случайный, территория Массив 3, дом 5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 ночь с 17 на 18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Котовск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Тамбовская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Тамбовская область, городской округ Котовск, индустриальный парк Котовск, 3/8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 ночь с 17 на 18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Краснодар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Краснодарский край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г. Краснодар, ул. Тихорецкая, д. 40, стр. 1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22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Невинномысск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Ставропольский край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Ставропольский край, г. Невинномысск, ул. Тимирязева, д. 16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22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Шушары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Санкт-Петербург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г. Санкт-Петербург, Московское шоссе, уч. 153, корп. 2, стр. 1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24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Уткина Заводь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Ленинградская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Ленинградская область, Всеволожский район, д. Новосаратовка, промзона «Уткина Заводь», комплекс МЛП, корпус 4, парадная 4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24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Симферополь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Республика Крым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24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Екатеринбург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Свердловская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25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Рязань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Рязанская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Рязанская область, Рязанский район, Тюшевское сельское поселение, индустриальный промышленный парк «Рязанский»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29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Пенза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Пензенская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Пензенская область, Бессоновский район, с. Мастиновка, ул. Полевая, стр. 1/6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30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Сарапул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Удмуртская Республика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Удмуртская Республика, г. Сарапул, Ижевский тракт, д. 22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30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Волгоград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Волгоградская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г. Волгоград, ул. Пржевальского, д. 20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31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Собинский район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Владимирская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Владимирская область, Собинский район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31 июля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Новосемейкино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Самарская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Самарская область, пос. Новосемейкино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 августа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Владимир — Воршинское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Владимирская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Владимирская область, Собинский район, район д. Хрястово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 августа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Красный Бор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Ленинградская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Ленинградская область, Тосненский район, пос. Красный Бор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 августа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Чехов, Новосёлки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Московская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Московская область, городской округ Чехов, промзона Новосёлки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 августа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Эммаусс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Тверская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Тверская область, пос. Эммаусс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 августа 2026</w:t>
            </w:r>
          </w:p>
        </w:tc>
      </w:tr>
      <w:tr>
        <w:trPr>
          <w:tblHeader w:val="false"/>
        </w:trPr>
        <w:tc>
          <w:tcPr>
            <w:tcW w:type="dxa" w:w="2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Алексин</w:t>
            </w:r>
          </w:p>
        </w:tc>
        <w:tc>
          <w:tcPr>
            <w:tcW w:type="dxa" w:w="24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Тульская область</w:t>
            </w:r>
          </w:p>
        </w:tc>
        <w:tc>
          <w:tcPr>
            <w:tcW w:type="dxa" w:w="30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Тульская область, г. Алексин </w:t>
            </w: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[уточните адрес склада в личном кабинете]</w:t>
            </w:r>
          </w:p>
        </w:tc>
        <w:tc>
          <w:tcPr>
            <w:tcW w:type="dxa" w:w="2200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32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в ночь на 5 августа 2026</w:t>
            </w:r>
          </w:p>
        </w:tc>
      </w:tr>
    </w:tbl>
    <w:p>
      <w:pPr>
        <w:spacing w:after="140" w:before="240" w:line="380"/>
      </w:pPr>
      <w:r>
        <w:rPr>
          <w:rFonts w:ascii="Calibri" w:cs="Calibri" w:eastAsia="Calibri" w:hAnsi="Calibri"/>
          <w:i/>
          <w:iCs/>
          <w:color w:val="C00000"/>
          <w:sz w:val="26"/>
          <w:szCs w:val="26"/>
        </w:rPr>
        <w:t xml:space="preserve">Даты и адреса собраны из публичных сообщений. Проверьте их перед отправкой: по ряду объектов даты в источниках расходятся на сутки, а точные адреса складов, пострадавших в августе, официально не публиковались — возьмите их из своего личного кабинета, из истории поставок.</w:t>
      </w:r>
    </w:p>
    <w:p>
      <w:pPr>
        <w:spacing w:after="170" w:line="440"/>
      </w:pP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Если сомневаетесь в дате — пишите «в ночь с </w:t>
      </w: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[дата]</w:t>
      </w: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 на </w:t>
      </w: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[дата]</w:t>
      </w: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». Это не портит обращение, а неверная дата даёт основание для ответа «сведений о пожаре в указанную дату не имеется».</w:t>
      </w:r>
    </w:p>
    <w:p>
      <w:pPr>
        <w:spacing w:after="170" w:line="440"/>
      </w:pPr>
      <w:r>
        <w:rPr>
          <w:rFonts w:ascii="Calibri" w:cs="Calibri" w:eastAsia="Calibri" w:hAnsi="Calibri"/>
          <w:b w:val="false"/>
          <w:bCs w:val="false"/>
          <w:sz w:val="26"/>
          <w:szCs w:val="26"/>
        </w:rPr>
        <w:t xml:space="preserve">По Симферополю и Эммауссу пожара не было: справка о пожаре по ним не выдаётся. Запрашивайте у площадки сведения о состоянии товара.</w:t>
      </w:r>
    </w:p>
    <w:sectPr>
      <w:pgSz w:w="11906" w:h="16838" w:orient="portrait"/>
      <w:pgMar w:top="850" w:right="900" w:bottom="85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30"/>
        <w:szCs w:val="30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2026-08-05T15:28:17.712Z</dcterms:created>
  <dcterms:modified xsi:type="dcterms:W3CDTF">2026-08-05T15:28:17.712Z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