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rFonts w:ascii="Arial" w:cs="Arial" w:eastAsia="Arial" w:hAnsi="Arial"/>
          <w:b/>
          <w:bCs/>
          <w:color w:val="B4863C"/>
          <w:sz w:val="24"/>
          <w:szCs w:val="24"/>
        </w:rPr>
        <w:t xml:space="preserve">Как заполнять и как пользоваться</w:t>
      </w:r>
    </w:p>
    <w:p>
      <w:pPr>
        <w:spacing w:after="260" w:line="520"/>
      </w:pPr>
      <w:r>
        <w:rPr>
          <w:rFonts w:ascii="Arial" w:cs="Arial" w:eastAsia="Arial" w:hAnsi="Arial"/>
          <w:b/>
          <w:bCs/>
          <w:color w:val="1F3864"/>
          <w:sz w:val="40"/>
          <w:szCs w:val="40"/>
        </w:rPr>
        <w:t xml:space="preserve">Порядок оформления утраты товара в учёте</w:t>
      </w:r>
    </w:p>
    <w:p>
      <w:pPr>
        <w:spacing w:after="140" w:before="300" w:line="440"/>
      </w:pPr>
      <w:r>
        <w:rPr>
          <w:rFonts w:ascii="Arial" w:cs="Arial" w:eastAsia="Arial" w:hAnsi="Arial"/>
          <w:b/>
          <w:bCs/>
          <w:color w:val="2E4A7D"/>
          <w:sz w:val="32"/>
          <w:szCs w:val="32"/>
        </w:rPr>
        <w:t xml:space="preserve">Главное правило</w:t>
      </w:r>
    </w:p>
    <w:p>
      <w:pPr>
        <w:spacing w:after="160" w:line="420"/>
      </w:pPr>
      <w:r>
        <w:rPr>
          <w:rFonts w:ascii="Arial" w:cs="Arial" w:eastAsia="Arial" w:hAnsi="Arial"/>
          <w:b/>
          <w:bCs/>
          <w:sz w:val="28"/>
          <w:szCs w:val="28"/>
        </w:rPr>
        <w:t xml:space="preserve">Сначала документы, потом списание.</w:t>
      </w:r>
      <w:r>
        <w:rPr>
          <w:rFonts w:ascii="Arial" w:cs="Arial" w:eastAsia="Arial" w:hAnsi="Arial"/>
          <w:b w:val="false"/>
          <w:bCs w:val="false"/>
          <w:sz w:val="28"/>
          <w:szCs w:val="28"/>
        </w:rPr>
        <w:t xml:space="preserve"> Списывать товар «по новости» нельзя: без документов от площадки вы не видите, что реально уничтожено, а что перемещено, продано или временно не идентифицировано.</w:t>
      </w:r>
    </w:p>
    <w:p>
      <w:pPr>
        <w:spacing w:after="160" w:line="420"/>
      </w:pPr>
      <w:r>
        <w:rPr>
          <w:rFonts w:ascii="Arial" w:cs="Arial" w:eastAsia="Arial" w:hAnsi="Arial"/>
          <w:b w:val="false"/>
          <w:bCs w:val="false"/>
          <w:sz w:val="28"/>
          <w:szCs w:val="28"/>
        </w:rPr>
        <w:t xml:space="preserve">Если списать всё сразу, а потом часть товара «найдётся», в учёте появятся расхождения. Налоговая спросит, почему сначала был учтён убыток, а затем по тем же партиям получен доход.</w:t>
      </w:r>
    </w:p>
    <w:p>
      <w:pPr>
        <w:spacing w:after="140" w:before="300" w:line="440"/>
      </w:pPr>
      <w:r>
        <w:rPr>
          <w:rFonts w:ascii="Arial" w:cs="Arial" w:eastAsia="Arial" w:hAnsi="Arial"/>
          <w:b/>
          <w:bCs/>
          <w:color w:val="2E4A7D"/>
          <w:sz w:val="32"/>
          <w:szCs w:val="32"/>
        </w:rPr>
        <w:t xml:space="preserve">Последовательность</w:t>
      </w:r>
    </w:p>
    <w:p>
      <w:pPr>
        <w:spacing w:after="160" w:line="420"/>
      </w:pPr>
      <w:r>
        <w:rPr>
          <w:rFonts w:ascii="Arial" w:cs="Arial" w:eastAsia="Arial" w:hAnsi="Arial"/>
          <w:b/>
          <w:bCs/>
          <w:sz w:val="28"/>
          <w:szCs w:val="28"/>
        </w:rPr>
        <w:t xml:space="preserve">Шаг 1.</w:t>
      </w:r>
      <w:r>
        <w:rPr>
          <w:rFonts w:ascii="Arial" w:cs="Arial" w:eastAsia="Arial" w:hAnsi="Arial"/>
          <w:b w:val="false"/>
          <w:bCs w:val="false"/>
          <w:sz w:val="28"/>
          <w:szCs w:val="28"/>
        </w:rPr>
        <w:t xml:space="preserve"> Запросить у площадки поартикульные данные по пострадавшему складу, акт инвентаризации, акт об уничтожении или повреждении, сведения о перемещённых и сохранившихся остатках, решение по компенсации либо мотивированный отказ.</w:t>
      </w:r>
    </w:p>
    <w:p>
      <w:pPr>
        <w:spacing w:after="160" w:line="420"/>
      </w:pPr>
      <w:r>
        <w:rPr>
          <w:rFonts w:ascii="Arial" w:cs="Arial" w:eastAsia="Arial" w:hAnsi="Arial"/>
          <w:b/>
          <w:bCs/>
          <w:sz w:val="28"/>
          <w:szCs w:val="28"/>
        </w:rPr>
        <w:t xml:space="preserve">Шаг 2.</w:t>
      </w:r>
      <w:r>
        <w:rPr>
          <w:rFonts w:ascii="Arial" w:cs="Arial" w:eastAsia="Arial" w:hAnsi="Arial"/>
          <w:b w:val="false"/>
          <w:bCs w:val="false"/>
          <w:sz w:val="28"/>
          <w:szCs w:val="28"/>
        </w:rPr>
        <w:t xml:space="preserve"> Сохранить скриншоты остатков личного кабинета с датой и временем, выгрузить отчёты по поставкам, продажам, возвратам и перемещениям.</w:t>
      </w:r>
    </w:p>
    <w:p>
      <w:pPr>
        <w:spacing w:after="160" w:line="420"/>
      </w:pPr>
      <w:r>
        <w:rPr>
          <w:rFonts w:ascii="Arial" w:cs="Arial" w:eastAsia="Arial" w:hAnsi="Arial"/>
          <w:b/>
          <w:bCs/>
          <w:sz w:val="28"/>
          <w:szCs w:val="28"/>
        </w:rPr>
        <w:t xml:space="preserve">Шаг 3.</w:t>
      </w:r>
      <w:r>
        <w:rPr>
          <w:rFonts w:ascii="Arial" w:cs="Arial" w:eastAsia="Arial" w:hAnsi="Arial"/>
          <w:b w:val="false"/>
          <w:bCs w:val="false"/>
          <w:sz w:val="28"/>
          <w:szCs w:val="28"/>
        </w:rPr>
        <w:t xml:space="preserve"> Собрать закупочные документы: договоры, накладные, УПД, платёжные поручения, выписки.</w:t>
      </w:r>
    </w:p>
    <w:p>
      <w:pPr>
        <w:spacing w:after="160" w:line="420"/>
      </w:pPr>
      <w:r>
        <w:rPr>
          <w:rFonts w:ascii="Arial" w:cs="Arial" w:eastAsia="Arial" w:hAnsi="Arial"/>
          <w:b/>
          <w:bCs/>
          <w:sz w:val="28"/>
          <w:szCs w:val="28"/>
        </w:rPr>
        <w:t xml:space="preserve">Шаг 4.</w:t>
      </w:r>
      <w:r>
        <w:rPr>
          <w:rFonts w:ascii="Arial" w:cs="Arial" w:eastAsia="Arial" w:hAnsi="Arial"/>
          <w:b w:val="false"/>
          <w:bCs w:val="false"/>
          <w:sz w:val="28"/>
          <w:szCs w:val="28"/>
        </w:rPr>
        <w:t xml:space="preserve"> Издать приказ о проведении инвентаризации.</w:t>
      </w:r>
    </w:p>
    <w:p>
      <w:pPr>
        <w:spacing w:after="160" w:line="420"/>
      </w:pPr>
      <w:r>
        <w:rPr>
          <w:rFonts w:ascii="Arial" w:cs="Arial" w:eastAsia="Arial" w:hAnsi="Arial"/>
          <w:b/>
          <w:bCs/>
          <w:sz w:val="28"/>
          <w:szCs w:val="28"/>
        </w:rPr>
        <w:t xml:space="preserve">Шаг 5.</w:t>
      </w:r>
      <w:r>
        <w:rPr>
          <w:rFonts w:ascii="Arial" w:cs="Arial" w:eastAsia="Arial" w:hAnsi="Arial"/>
          <w:b w:val="false"/>
          <w:bCs w:val="false"/>
          <w:sz w:val="28"/>
          <w:szCs w:val="28"/>
        </w:rPr>
        <w:t xml:space="preserve"> Составить реестр товаров и сличительную ведомость, разделив товар на группы.</w:t>
      </w:r>
    </w:p>
    <w:p>
      <w:pPr>
        <w:spacing w:after="160" w:line="420"/>
      </w:pPr>
      <w:r>
        <w:rPr>
          <w:rFonts w:ascii="Arial" w:cs="Arial" w:eastAsia="Arial" w:hAnsi="Arial"/>
          <w:b/>
          <w:bCs/>
          <w:sz w:val="28"/>
          <w:szCs w:val="28"/>
        </w:rPr>
        <w:t xml:space="preserve">Шаг 6.</w:t>
      </w:r>
      <w:r>
        <w:rPr>
          <w:rFonts w:ascii="Arial" w:cs="Arial" w:eastAsia="Arial" w:hAnsi="Arial"/>
          <w:b w:val="false"/>
          <w:bCs w:val="false"/>
          <w:sz w:val="28"/>
          <w:szCs w:val="28"/>
        </w:rPr>
        <w:t xml:space="preserve"> Утвердить акт о результатах инвентаризации.</w:t>
      </w:r>
    </w:p>
    <w:p>
      <w:pPr>
        <w:spacing w:after="160" w:line="420"/>
      </w:pPr>
      <w:r>
        <w:rPr>
          <w:rFonts w:ascii="Arial" w:cs="Arial" w:eastAsia="Arial" w:hAnsi="Arial"/>
          <w:b/>
          <w:bCs/>
          <w:sz w:val="28"/>
          <w:szCs w:val="28"/>
        </w:rPr>
        <w:t xml:space="preserve">Шаг 7.</w:t>
      </w:r>
      <w:r>
        <w:rPr>
          <w:rFonts w:ascii="Arial" w:cs="Arial" w:eastAsia="Arial" w:hAnsi="Arial"/>
          <w:b w:val="false"/>
          <w:bCs w:val="false"/>
          <w:sz w:val="28"/>
          <w:szCs w:val="28"/>
        </w:rPr>
        <w:t xml:space="preserve"> Оформить акт списания — только на ту часть, по которой утрата подтверждена документально.</w:t>
      </w:r>
    </w:p>
    <w:p>
      <w:pPr>
        <w:spacing w:after="160" w:line="420"/>
      </w:pPr>
      <w:r>
        <w:rPr>
          <w:rFonts w:ascii="Arial" w:cs="Arial" w:eastAsia="Arial" w:hAnsi="Arial"/>
          <w:b/>
          <w:bCs/>
          <w:sz w:val="28"/>
          <w:szCs w:val="28"/>
        </w:rPr>
        <w:t xml:space="preserve">Шаг 8.</w:t>
      </w:r>
      <w:r>
        <w:rPr>
          <w:rFonts w:ascii="Arial" w:cs="Arial" w:eastAsia="Arial" w:hAnsi="Arial"/>
          <w:b w:val="false"/>
          <w:bCs w:val="false"/>
          <w:sz w:val="28"/>
          <w:szCs w:val="28"/>
        </w:rPr>
        <w:t xml:space="preserve"> Составить бухгалтерскую справку и, при наличии маркированного товара, вывести коды из оборота.</w:t>
      </w:r>
    </w:p>
    <w:p>
      <w:pPr>
        <w:spacing w:after="140" w:before="300" w:line="440"/>
      </w:pPr>
      <w:r>
        <w:rPr>
          <w:rFonts w:ascii="Arial" w:cs="Arial" w:eastAsia="Arial" w:hAnsi="Arial"/>
          <w:b/>
          <w:bCs/>
          <w:color w:val="2E4A7D"/>
          <w:sz w:val="32"/>
          <w:szCs w:val="32"/>
        </w:rPr>
        <w:t xml:space="preserve">Четыре группы товара</w:t>
      </w:r>
    </w:p>
    <w:p>
      <w:pPr>
        <w:spacing w:after="160" w:line="420"/>
      </w:pPr>
      <w:r>
        <w:rPr>
          <w:rFonts w:ascii="Arial" w:cs="Arial" w:eastAsia="Arial" w:hAnsi="Arial"/>
          <w:b w:val="false"/>
          <w:bCs w:val="false"/>
          <w:sz w:val="28"/>
          <w:szCs w:val="28"/>
        </w:rPr>
        <w:t xml:space="preserve">Товар разделяется по данным площадки, и каждая группа оформляется по-своему.</w:t>
      </w:r>
    </w:p>
    <w:p>
      <w:pPr>
        <w:spacing w:after="160" w:line="420"/>
      </w:pPr>
      <w:r>
        <w:rPr>
          <w:rFonts w:ascii="Arial" w:cs="Arial" w:eastAsia="Arial" w:hAnsi="Arial"/>
          <w:b/>
          <w:bCs/>
          <w:sz w:val="28"/>
          <w:szCs w:val="28"/>
        </w:rPr>
        <w:t xml:space="preserve">Уничтоженный</w:t>
      </w:r>
      <w:r>
        <w:rPr>
          <w:rFonts w:ascii="Arial" w:cs="Arial" w:eastAsia="Arial" w:hAnsi="Arial"/>
          <w:b w:val="false"/>
          <w:bCs w:val="false"/>
          <w:sz w:val="28"/>
          <w:szCs w:val="28"/>
        </w:rPr>
        <w:t xml:space="preserve"> — акт площадки и инвентаризация. Полное списание себестоимости, убыток в расходах.</w:t>
      </w:r>
    </w:p>
    <w:p>
      <w:pPr>
        <w:spacing w:after="160" w:line="420"/>
      </w:pPr>
      <w:r>
        <w:rPr>
          <w:rFonts w:ascii="Arial" w:cs="Arial" w:eastAsia="Arial" w:hAnsi="Arial"/>
          <w:b/>
          <w:bCs/>
          <w:sz w:val="28"/>
          <w:szCs w:val="28"/>
        </w:rPr>
        <w:t xml:space="preserve">Повреждённый</w:t>
      </w:r>
      <w:r>
        <w:rPr>
          <w:rFonts w:ascii="Arial" w:cs="Arial" w:eastAsia="Arial" w:hAnsi="Arial"/>
          <w:b w:val="false"/>
          <w:bCs w:val="false"/>
          <w:sz w:val="28"/>
          <w:szCs w:val="28"/>
        </w:rPr>
        <w:t xml:space="preserve"> — акт о повреждении. Оценка комиссией: уценка, восстановление или утилизация, и только потом списание.</w:t>
      </w:r>
    </w:p>
    <w:p>
      <w:pPr>
        <w:spacing w:after="160" w:line="420"/>
      </w:pPr>
      <w:r>
        <w:rPr>
          <w:rFonts w:ascii="Arial" w:cs="Arial" w:eastAsia="Arial" w:hAnsi="Arial"/>
          <w:b/>
          <w:bCs/>
          <w:sz w:val="28"/>
          <w:szCs w:val="28"/>
        </w:rPr>
        <w:t xml:space="preserve">Перемещённый или с неизвестным местонахождением</w:t>
      </w:r>
      <w:r>
        <w:rPr>
          <w:rFonts w:ascii="Arial" w:cs="Arial" w:eastAsia="Arial" w:hAnsi="Arial"/>
          <w:b w:val="false"/>
          <w:bCs w:val="false"/>
          <w:sz w:val="28"/>
          <w:szCs w:val="28"/>
        </w:rPr>
        <w:t xml:space="preserve"> — только инвентаризация. </w:t>
      </w:r>
      <w:r>
        <w:rPr>
          <w:rFonts w:ascii="Arial" w:cs="Arial" w:eastAsia="Arial" w:hAnsi="Arial"/>
          <w:b/>
          <w:bCs/>
          <w:sz w:val="28"/>
          <w:szCs w:val="28"/>
        </w:rPr>
        <w:t xml:space="preserve">Не списывать</w:t>
      </w:r>
      <w:r>
        <w:rPr>
          <w:rFonts w:ascii="Arial" w:cs="Arial" w:eastAsia="Arial" w:hAnsi="Arial"/>
          <w:b w:val="false"/>
          <w:bCs w:val="false"/>
          <w:sz w:val="28"/>
          <w:szCs w:val="28"/>
        </w:rPr>
        <w:t xml:space="preserve"> до уточнения сведений от площадки.</w:t>
      </w:r>
    </w:p>
    <w:p>
      <w:pPr>
        <w:spacing w:after="140" w:before="300" w:line="440"/>
      </w:pPr>
      <w:r>
        <w:rPr>
          <w:rFonts w:ascii="Arial" w:cs="Arial" w:eastAsia="Arial" w:hAnsi="Arial"/>
          <w:b/>
          <w:bCs/>
          <w:color w:val="2E4A7D"/>
          <w:sz w:val="32"/>
          <w:szCs w:val="32"/>
        </w:rPr>
        <w:t xml:space="preserve">Что пока преждевременно</w:t>
      </w:r>
    </w:p>
    <w:p>
      <w:pPr>
        <w:spacing w:after="160" w:line="420"/>
      </w:pPr>
      <w:r>
        <w:rPr>
          <w:rFonts w:ascii="Arial" w:cs="Arial" w:eastAsia="Arial" w:hAnsi="Arial"/>
          <w:b w:val="false"/>
          <w:bCs w:val="false"/>
          <w:sz w:val="28"/>
          <w:szCs w:val="28"/>
        </w:rPr>
        <w:t xml:space="preserve">Не списывать товар в учёте до получения документов от площадки.</w:t>
      </w:r>
    </w:p>
    <w:p>
      <w:pPr>
        <w:spacing w:after="160" w:line="420"/>
      </w:pPr>
      <w:r>
        <w:rPr>
          <w:rFonts w:ascii="Arial" w:cs="Arial" w:eastAsia="Arial" w:hAnsi="Arial"/>
          <w:b w:val="false"/>
          <w:bCs w:val="false"/>
          <w:sz w:val="28"/>
          <w:szCs w:val="28"/>
        </w:rPr>
        <w:t xml:space="preserve">Не спешить с уточнёнными декларациями и письмами в налоговую: сначала акты, затем инвентаризация по документам.</w:t>
      </w:r>
    </w:p>
    <w:p>
      <w:pPr>
        <w:spacing w:after="140" w:before="300" w:line="440"/>
      </w:pPr>
      <w:r>
        <w:rPr>
          <w:rFonts w:ascii="Arial" w:cs="Arial" w:eastAsia="Arial" w:hAnsi="Arial"/>
          <w:b/>
          <w:bCs/>
          <w:color w:val="2E4A7D"/>
          <w:sz w:val="32"/>
          <w:szCs w:val="32"/>
        </w:rPr>
        <w:t xml:space="preserve">Про заочную инвентаризацию</w:t>
      </w:r>
    </w:p>
    <w:p>
      <w:pPr>
        <w:spacing w:after="160" w:line="420"/>
      </w:pPr>
      <w:r>
        <w:rPr>
          <w:rFonts w:ascii="Arial" w:cs="Arial" w:eastAsia="Arial" w:hAnsi="Arial"/>
          <w:b w:val="false"/>
          <w:bCs w:val="false"/>
          <w:sz w:val="28"/>
          <w:szCs w:val="28"/>
        </w:rPr>
        <w:t xml:space="preserve">Товар находится на чужом складе, доступа к нему нет. Инвентаризация проводится по документам — это допустимо: вы опираетесь на документы контрагента и собственные учётные данные. Оговорка об этом включена в форму акта.</w:t>
      </w:r>
    </w:p>
    <w:p>
      <w:pPr>
        <w:spacing w:after="140" w:before="300" w:line="440"/>
      </w:pPr>
      <w:r>
        <w:rPr>
          <w:rFonts w:ascii="Arial" w:cs="Arial" w:eastAsia="Arial" w:hAnsi="Arial"/>
          <w:b/>
          <w:bCs/>
          <w:color w:val="2E4A7D"/>
          <w:sz w:val="32"/>
          <w:szCs w:val="32"/>
        </w:rPr>
        <w:t xml:space="preserve">Кто подписывает у ИП</w:t>
      </w:r>
    </w:p>
    <w:p>
      <w:pPr>
        <w:spacing w:after="160" w:line="420"/>
      </w:pPr>
      <w:r>
        <w:rPr>
          <w:rFonts w:ascii="Arial" w:cs="Arial" w:eastAsia="Arial" w:hAnsi="Arial"/>
          <w:b w:val="false"/>
          <w:bCs w:val="false"/>
          <w:sz w:val="28"/>
          <w:szCs w:val="28"/>
        </w:rPr>
        <w:t xml:space="preserve">Если сотрудников нет — индивидуальный предприниматель подписывает все документы самостоятельно. В графе «главный бухгалтер» ставится прочерк либо запись «учёт ведёт ИП самостоятельно». Это нормальная практика.</w:t>
      </w:r>
    </w:p>
    <w:p>
      <w:pPr>
        <w:spacing w:after="160" w:line="420"/>
      </w:pPr>
      <w:r>
        <w:rPr>
          <w:rFonts w:ascii="Arial" w:cs="Arial" w:eastAsia="Arial" w:hAnsi="Arial"/>
          <w:b w:val="false"/>
          <w:bCs w:val="false"/>
          <w:sz w:val="28"/>
          <w:szCs w:val="28"/>
        </w:rPr>
        <w:t xml:space="preserve">Если бухгалтер на аутсорсе — акты и справки подписываются совместно. Это добавляет документам веса при общении с налоговой.</w:t>
      </w:r>
    </w:p>
    <w:p>
      <w:pPr>
        <w:spacing w:after="140" w:before="300" w:line="440"/>
      </w:pPr>
      <w:r>
        <w:rPr>
          <w:rFonts w:ascii="Arial" w:cs="Arial" w:eastAsia="Arial" w:hAnsi="Arial"/>
          <w:b/>
          <w:bCs/>
          <w:color w:val="2E4A7D"/>
          <w:sz w:val="32"/>
          <w:szCs w:val="32"/>
        </w:rPr>
        <w:t xml:space="preserve">Порядок подготовлен</w:t>
      </w:r>
    </w:p>
    <w:p>
      <w:pPr>
        <w:spacing w:after="160" w:line="420"/>
      </w:pPr>
      <w:r>
        <w:rPr>
          <w:rFonts w:ascii="Arial" w:cs="Arial" w:eastAsia="Arial" w:hAnsi="Arial"/>
          <w:b w:val="false"/>
          <w:bCs w:val="false"/>
          <w:sz w:val="28"/>
          <w:szCs w:val="28"/>
        </w:rPr>
        <w:t xml:space="preserve">по материалам блока Натальи Савельевой, бухгалтерское агентство «Искусство учёта».</w:t>
      </w:r>
    </w:p>
    <w:p>
      <w:pPr>
        <w:pBdr>
          <w:top w:val="single" w:color="BFBFBF" w:sz="6" w:space="10"/>
        </w:pBdr>
        <w:spacing w:after="140" w:before="300" w:line="420"/>
      </w:pPr>
      <w:r>
        <w:rPr>
          <w:rFonts w:ascii="Arial" w:cs="Arial" w:eastAsia="Arial" w:hAnsi="Arial"/>
          <w:i/>
          <w:iCs/>
          <w:color w:val="555555"/>
          <w:sz w:val="26"/>
          <w:szCs w:val="26"/>
        </w:rPr>
        <w:t xml:space="preserve">В самом бланке жёлтым выделены поля, которые нужно заменить своими данными. Абзацы, факты по которым у вас не подтверждены документами, удалите целиком — незаполненных мест в отправляемом документе оставаться не должно.</w:t>
      </w:r>
    </w:p>
    <w:p>
      <w:pPr>
        <w:spacing w:before="200" w:line="400"/>
      </w:pPr>
      <w:r>
        <w:rPr>
          <w:rFonts w:ascii="Arial" w:cs="Arial" w:eastAsia="Arial" w:hAnsi="Arial"/>
          <w:color w:val="7F7F7F"/>
          <w:sz w:val="24"/>
          <w:szCs w:val="24"/>
        </w:rPr>
        <w:t xml:space="preserve">Полная дорожная карта и остальные документы: orgmap.my · @IKUinfo_bot</w:t>
      </w:r>
    </w:p>
    <w:sectPr>
      <w:pgSz w:w="11906" w:h="16838" w:orient="portrait"/>
      <w:pgMar w:top="1000" w:right="1100" w:bottom="1000" w:left="11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8"/>
        <w:szCs w:val="28"/>
      </w:rPr>
    </w:rPrDefault>
    <w:pPrDefault>
      <w:pPr>
        <w:spacing w:line="42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2026-08-05T05:32:14.185Z</dcterms:created>
  <dcterms:modified xsi:type="dcterms:W3CDTF">2026-08-05T05:32:14.185Z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