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60"/>
        <w:ind w:left="5100"/>
        <w:jc w:val="left"/>
      </w:pPr>
      <w:r>
        <w:rPr>
          <w:rFonts w:ascii="Times New Roman" w:cs="Times New Roman" w:eastAsia="Times New Roman" w:hAnsi="Times New Roman"/>
          <w:b w:val="false"/>
          <w:bCs w:val="false"/>
          <w:sz w:val="24"/>
          <w:szCs w:val="24"/>
        </w:rPr>
        <w:t xml:space="preserve">В Федеральную антимонопольную службу (ФАС России)</w:t>
      </w:r>
    </w:p>
    <w:p>
      <w:pPr>
        <w:spacing w:after="40" w:line="260"/>
        <w:ind w:left="5100"/>
        <w:jc w:val="left"/>
      </w:pPr>
      <w:r>
        <w:rPr>
          <w:rFonts w:ascii="Times New Roman" w:cs="Times New Roman" w:eastAsia="Times New Roman" w:hAnsi="Times New Roman"/>
          <w:b w:val="false"/>
          <w:bCs w:val="false"/>
          <w:sz w:val="24"/>
          <w:szCs w:val="24"/>
        </w:rPr>
        <w:t xml:space="preserve">125993, г. Москва, ул. Садовая-Кудринская, д. 11, Д-242, ГСП-3</w:t>
      </w:r>
    </w:p>
    <w:p>
      <w:pPr>
        <w:spacing w:after="100"/>
      </w:pPr>
      <w:r>
        <w:rPr>
          <w:rFonts w:ascii="Times New Roman" w:cs="Times New Roman" w:eastAsia="Times New Roman" w:hAnsi="Times New Roman"/>
          <w:sz w:val="24"/>
          <w:szCs w:val="24"/>
        </w:rPr>
        <w:t xml:space="preserve"/>
      </w:r>
    </w:p>
    <w:p>
      <w:pPr>
        <w:spacing w:after="40" w:line="260"/>
        <w:ind w:left="5100"/>
        <w:jc w:val="left"/>
      </w:pPr>
      <w:r>
        <w:rPr>
          <w:rFonts w:ascii="Times New Roman" w:cs="Times New Roman" w:eastAsia="Times New Roman" w:hAnsi="Times New Roman"/>
          <w:b w:val="false"/>
          <w:bCs w:val="false"/>
          <w:sz w:val="24"/>
          <w:szCs w:val="24"/>
        </w:rPr>
        <w:t xml:space="preserve">Копия: Министерство промышленности и торговли Российской Федерации</w:t>
      </w:r>
    </w:p>
    <w:p>
      <w:pPr>
        <w:spacing w:after="40" w:line="260"/>
        <w:ind w:left="5100"/>
        <w:jc w:val="left"/>
      </w:pPr>
      <w:r>
        <w:rPr>
          <w:rFonts w:ascii="Times New Roman" w:cs="Times New Roman" w:eastAsia="Times New Roman" w:hAnsi="Times New Roman"/>
          <w:b w:val="false"/>
          <w:bCs w:val="false"/>
          <w:sz w:val="24"/>
          <w:szCs w:val="24"/>
        </w:rPr>
        <w:t xml:space="preserve">123317, г. Москва, Пресненская наб., д. 10, стр. 2</w:t>
      </w:r>
    </w:p>
    <w:p>
      <w:pPr>
        <w:spacing w:after="100"/>
      </w:pPr>
      <w:r>
        <w:rPr>
          <w:rFonts w:ascii="Times New Roman" w:cs="Times New Roman" w:eastAsia="Times New Roman" w:hAnsi="Times New Roman"/>
          <w:sz w:val="24"/>
          <w:szCs w:val="24"/>
        </w:rPr>
        <w:t xml:space="preserve"/>
      </w:r>
    </w:p>
    <w:p>
      <w:pPr>
        <w:spacing w:after="40" w:line="260"/>
        <w:ind w:left="5100"/>
        <w:jc w:val="left"/>
      </w:pPr>
      <w:r>
        <w:rPr>
          <w:rFonts w:ascii="Times New Roman" w:cs="Times New Roman" w:eastAsia="Times New Roman" w:hAnsi="Times New Roman"/>
          <w:b w:val="false"/>
          <w:bCs w:val="false"/>
          <w:sz w:val="24"/>
          <w:szCs w:val="24"/>
        </w:rPr>
        <w:t xml:space="preserve">Заявитель: </w:t>
      </w:r>
      <w:r>
        <w:rPr>
          <w:rFonts w:ascii="Times New Roman" w:cs="Times New Roman" w:eastAsia="Times New Roman" w:hAnsi="Times New Roman"/>
          <w:b w:val="false"/>
          <w:bCs w:val="false"/>
          <w:sz w:val="24"/>
          <w:szCs w:val="24"/>
          <w:highlight w:val="yellow"/>
          <w:highlightCs w:val="yellow"/>
        </w:rPr>
        <w:t xml:space="preserve">[ИП / ООО]</w:t>
      </w:r>
      <w:r>
        <w:rPr>
          <w:rFonts w:ascii="Times New Roman" w:cs="Times New Roman" w:eastAsia="Times New Roman" w:hAnsi="Times New Roman"/>
          <w:b w:val="false"/>
          <w:bCs w:val="false"/>
          <w:sz w:val="24"/>
          <w:szCs w:val="24"/>
        </w:rPr>
        <w:t xml:space="preserve"> </w:t>
      </w:r>
      <w:r>
        <w:rPr>
          <w:rFonts w:ascii="Times New Roman" w:cs="Times New Roman" w:eastAsia="Times New Roman" w:hAnsi="Times New Roman"/>
          <w:b w:val="false"/>
          <w:bCs w:val="false"/>
          <w:sz w:val="24"/>
          <w:szCs w:val="24"/>
          <w:highlight w:val="yellow"/>
          <w:highlightCs w:val="yellow"/>
        </w:rPr>
        <w:t xml:space="preserve">[ФИО или наименование полностью]</w:t>
      </w:r>
    </w:p>
    <w:p>
      <w:pPr>
        <w:spacing w:after="40" w:line="260"/>
        <w:ind w:left="5100"/>
        <w:jc w:val="left"/>
      </w:pPr>
      <w:r>
        <w:rPr>
          <w:rFonts w:ascii="Times New Roman" w:cs="Times New Roman" w:eastAsia="Times New Roman" w:hAnsi="Times New Roman"/>
          <w:b w:val="false"/>
          <w:bCs w:val="false"/>
          <w:sz w:val="24"/>
          <w:szCs w:val="24"/>
        </w:rPr>
        <w:t xml:space="preserve">ИНН: </w:t>
      </w:r>
      <w:r>
        <w:rPr>
          <w:rFonts w:ascii="Times New Roman" w:cs="Times New Roman" w:eastAsia="Times New Roman" w:hAnsi="Times New Roman"/>
          <w:b w:val="false"/>
          <w:bCs w:val="false"/>
          <w:sz w:val="24"/>
          <w:szCs w:val="24"/>
          <w:highlight w:val="yellow"/>
          <w:highlightCs w:val="yellow"/>
        </w:rPr>
        <w:t xml:space="preserve">[номер]</w:t>
      </w:r>
      <w:r>
        <w:rPr>
          <w:rFonts w:ascii="Times New Roman" w:cs="Times New Roman" w:eastAsia="Times New Roman" w:hAnsi="Times New Roman"/>
          <w:b w:val="false"/>
          <w:bCs w:val="false"/>
          <w:sz w:val="24"/>
          <w:szCs w:val="24"/>
        </w:rPr>
        <w:t xml:space="preserve">, ОГРНИП / ОГРН: </w:t>
      </w:r>
      <w:r>
        <w:rPr>
          <w:rFonts w:ascii="Times New Roman" w:cs="Times New Roman" w:eastAsia="Times New Roman" w:hAnsi="Times New Roman"/>
          <w:b w:val="false"/>
          <w:bCs w:val="false"/>
          <w:sz w:val="24"/>
          <w:szCs w:val="24"/>
          <w:highlight w:val="yellow"/>
          <w:highlightCs w:val="yellow"/>
        </w:rPr>
        <w:t xml:space="preserve">[номер]</w:t>
      </w:r>
    </w:p>
    <w:p>
      <w:pPr>
        <w:spacing w:after="40" w:line="260"/>
        <w:ind w:left="5100"/>
        <w:jc w:val="left"/>
      </w:pPr>
      <w:r>
        <w:rPr>
          <w:rFonts w:ascii="Times New Roman" w:cs="Times New Roman" w:eastAsia="Times New Roman" w:hAnsi="Times New Roman"/>
          <w:b w:val="false"/>
          <w:bCs w:val="false"/>
          <w:sz w:val="24"/>
          <w:szCs w:val="24"/>
        </w:rPr>
        <w:t xml:space="preserve">Адрес: </w:t>
      </w:r>
      <w:r>
        <w:rPr>
          <w:rFonts w:ascii="Times New Roman" w:cs="Times New Roman" w:eastAsia="Times New Roman" w:hAnsi="Times New Roman"/>
          <w:b w:val="false"/>
          <w:bCs w:val="false"/>
          <w:sz w:val="24"/>
          <w:szCs w:val="24"/>
          <w:highlight w:val="yellow"/>
          <w:highlightCs w:val="yellow"/>
        </w:rPr>
        <w:t xml:space="preserve">[адрес]</w:t>
      </w:r>
    </w:p>
    <w:p>
      <w:pPr>
        <w:spacing w:after="40" w:line="260"/>
        <w:ind w:left="5100"/>
        <w:jc w:val="left"/>
      </w:pPr>
      <w:r>
        <w:rPr>
          <w:rFonts w:ascii="Times New Roman" w:cs="Times New Roman" w:eastAsia="Times New Roman" w:hAnsi="Times New Roman"/>
          <w:b w:val="false"/>
          <w:bCs w:val="false"/>
          <w:sz w:val="24"/>
          <w:szCs w:val="24"/>
        </w:rPr>
        <w:t xml:space="preserve">Телефон: </w:t>
      </w:r>
      <w:r>
        <w:rPr>
          <w:rFonts w:ascii="Times New Roman" w:cs="Times New Roman" w:eastAsia="Times New Roman" w:hAnsi="Times New Roman"/>
          <w:b w:val="false"/>
          <w:bCs w:val="false"/>
          <w:sz w:val="24"/>
          <w:szCs w:val="24"/>
          <w:highlight w:val="yellow"/>
          <w:highlightCs w:val="yellow"/>
        </w:rPr>
        <w:t xml:space="preserve">[номер]</w:t>
      </w:r>
    </w:p>
    <w:p>
      <w:pPr>
        <w:spacing w:after="40" w:line="260"/>
        <w:ind w:left="5100"/>
        <w:jc w:val="left"/>
      </w:pPr>
      <w:r>
        <w:rPr>
          <w:rFonts w:ascii="Times New Roman" w:cs="Times New Roman" w:eastAsia="Times New Roman" w:hAnsi="Times New Roman"/>
          <w:b w:val="false"/>
          <w:bCs w:val="false"/>
          <w:sz w:val="24"/>
          <w:szCs w:val="24"/>
        </w:rPr>
        <w:t xml:space="preserve">Электронная почта: </w:t>
      </w:r>
      <w:r>
        <w:rPr>
          <w:rFonts w:ascii="Times New Roman" w:cs="Times New Roman" w:eastAsia="Times New Roman" w:hAnsi="Times New Roman"/>
          <w:b w:val="false"/>
          <w:bCs w:val="false"/>
          <w:sz w:val="24"/>
          <w:szCs w:val="24"/>
          <w:highlight w:val="yellow"/>
          <w:highlightCs w:val="yellow"/>
        </w:rPr>
        <w:t xml:space="preserve">[адрес]</w:t>
      </w:r>
    </w:p>
    <w:p>
      <w:pPr>
        <w:spacing w:after="40" w:line="260"/>
        <w:ind w:left="5100"/>
        <w:jc w:val="left"/>
      </w:pPr>
      <w:r>
        <w:rPr>
          <w:rFonts w:ascii="Times New Roman" w:cs="Times New Roman" w:eastAsia="Times New Roman" w:hAnsi="Times New Roman"/>
          <w:b w:val="false"/>
          <w:bCs w:val="false"/>
          <w:sz w:val="24"/>
          <w:szCs w:val="24"/>
        </w:rPr>
        <w:t xml:space="preserve">ID продавца на портале WB Партнёры: </w:t>
      </w:r>
      <w:r>
        <w:rPr>
          <w:rFonts w:ascii="Times New Roman" w:cs="Times New Roman" w:eastAsia="Times New Roman" w:hAnsi="Times New Roman"/>
          <w:b w:val="false"/>
          <w:bCs w:val="false"/>
          <w:sz w:val="24"/>
          <w:szCs w:val="24"/>
          <w:highlight w:val="yellow"/>
          <w:highlightCs w:val="yellow"/>
        </w:rPr>
        <w:t xml:space="preserve">[номер]</w:t>
      </w:r>
    </w:p>
    <w:p>
      <w:pPr>
        <w:spacing w:after="100"/>
      </w:pPr>
      <w:r>
        <w:rPr>
          <w:rFonts w:ascii="Times New Roman" w:cs="Times New Roman" w:eastAsia="Times New Roman" w:hAnsi="Times New Roman"/>
          <w:sz w:val="24"/>
          <w:szCs w:val="24"/>
        </w:rPr>
        <w:t xml:space="preserve"/>
      </w:r>
    </w:p>
    <w:p>
      <w:pPr>
        <w:spacing w:after="40" w:line="260"/>
        <w:ind w:left="5100"/>
        <w:jc w:val="left"/>
      </w:pPr>
      <w:r>
        <w:rPr>
          <w:rFonts w:ascii="Times New Roman" w:cs="Times New Roman" w:eastAsia="Times New Roman" w:hAnsi="Times New Roman"/>
          <w:b w:val="false"/>
          <w:bCs w:val="false"/>
          <w:sz w:val="24"/>
          <w:szCs w:val="24"/>
        </w:rPr>
        <w:t xml:space="preserve">Лицо, в отношении которого подаётся заявление:</w:t>
      </w:r>
    </w:p>
    <w:p>
      <w:pPr>
        <w:spacing w:after="40" w:line="260"/>
        <w:ind w:left="5100"/>
        <w:jc w:val="left"/>
      </w:pPr>
      <w:r>
        <w:rPr>
          <w:rFonts w:ascii="Times New Roman" w:cs="Times New Roman" w:eastAsia="Times New Roman" w:hAnsi="Times New Roman"/>
          <w:b w:val="false"/>
          <w:bCs w:val="false"/>
          <w:sz w:val="24"/>
          <w:szCs w:val="24"/>
        </w:rPr>
        <w:t xml:space="preserve">ООО «РВБ», ОГРН 1247700471919, ИНН 9714053621</w:t>
      </w:r>
    </w:p>
    <w:p>
      <w:pPr>
        <w:spacing w:after="40" w:line="260"/>
        <w:ind w:left="5100"/>
        <w:jc w:val="left"/>
      </w:pPr>
      <w:r>
        <w:rPr>
          <w:rFonts w:ascii="Times New Roman" w:cs="Times New Roman" w:eastAsia="Times New Roman" w:hAnsi="Times New Roman"/>
          <w:b w:val="false"/>
          <w:bCs w:val="false"/>
          <w:sz w:val="24"/>
          <w:szCs w:val="24"/>
        </w:rPr>
        <w:t xml:space="preserve">142181, Московская область, г.о. Подольск, д. Коледино, тер. Индустриальный парк Коледино, д. 6, стр. 1</w:t>
      </w:r>
    </w:p>
    <w:p>
      <w:pPr>
        <w:spacing w:after="80" w:before="300" w:line="280"/>
        <w:jc w:val="center"/>
      </w:pPr>
      <w:r>
        <w:rPr>
          <w:rFonts w:ascii="Times New Roman" w:cs="Times New Roman" w:eastAsia="Times New Roman" w:hAnsi="Times New Roman"/>
          <w:b/>
          <w:bCs/>
          <w:sz w:val="26"/>
          <w:szCs w:val="26"/>
        </w:rPr>
        <w:t xml:space="preserve">ЗАЯВЛЕНИЕ</w:t>
      </w:r>
    </w:p>
    <w:p>
      <w:pPr>
        <w:spacing w:after="240" w:line="280"/>
        <w:jc w:val="center"/>
      </w:pPr>
      <w:r>
        <w:rPr>
          <w:rFonts w:ascii="Times New Roman" w:cs="Times New Roman" w:eastAsia="Times New Roman" w:hAnsi="Times New Roman"/>
          <w:b w:val="false"/>
          <w:bCs w:val="false"/>
          <w:sz w:val="24"/>
          <w:szCs w:val="24"/>
        </w:rPr>
        <w:t xml:space="preserve">о нарушении антимонопольного законодательства (в порядке статьи 44 Федерального закона от 26.07.2006 № 135-ФЗ «О защите конкуренции»)</w:t>
      </w:r>
    </w:p>
    <w:p>
      <w:pPr>
        <w:spacing w:after="120" w:line="300"/>
        <w:jc w:val="both"/>
      </w:pPr>
      <w:r>
        <w:rPr>
          <w:rFonts w:ascii="Times New Roman" w:cs="Times New Roman" w:eastAsia="Times New Roman" w:hAnsi="Times New Roman"/>
          <w:b w:val="false"/>
          <w:bCs w:val="false"/>
          <w:sz w:val="24"/>
          <w:szCs w:val="24"/>
        </w:rPr>
        <w:t xml:space="preserve">Я осуществляю реализацию товаров через электронную торговую площадку Wildberries. Оператор площадки — ООО «РВБ». Договор заключён путём присоединения к публичной оферте.</w:t>
      </w:r>
    </w:p>
    <w:p>
      <w:pPr>
        <w:spacing w:after="120" w:line="300"/>
        <w:jc w:val="both"/>
      </w:pPr>
      <w:r>
        <w:rPr>
          <w:rFonts w:ascii="Times New Roman" w:cs="Times New Roman" w:eastAsia="Times New Roman" w:hAnsi="Times New Roman"/>
          <w:b w:val="false"/>
          <w:bCs w:val="false"/>
          <w:sz w:val="24"/>
          <w:szCs w:val="24"/>
        </w:rPr>
        <w:t xml:space="preserve">Настоящее заявление направляется одновременно в антимонопольный орган — для проверки на предмет нарушения антимонопольного законодательства, и в Министерство промышленности и торговли Российской Федерации — для отраслевой оценки описываемых обстоятельств как системной проблемы регулирования электронной торговли.</w:t>
      </w:r>
    </w:p>
    <w:p>
      <w:pPr>
        <w:spacing w:after="120" w:line="300"/>
        <w:jc w:val="left"/>
      </w:pPr>
      <w:r>
        <w:rPr>
          <w:rFonts w:ascii="Times New Roman" w:cs="Times New Roman" w:eastAsia="Times New Roman" w:hAnsi="Times New Roman"/>
          <w:b/>
          <w:bCs/>
          <w:sz w:val="24"/>
          <w:szCs w:val="24"/>
        </w:rPr>
        <w:t xml:space="preserve">1. Обстоятельства</w:t>
      </w:r>
    </w:p>
    <w:p>
      <w:pPr>
        <w:spacing w:after="120" w:line="300"/>
        <w:jc w:val="both"/>
      </w:pPr>
      <w:r>
        <w:rPr>
          <w:rFonts w:ascii="Times New Roman" w:cs="Times New Roman" w:eastAsia="Times New Roman" w:hAnsi="Times New Roman"/>
          <w:b w:val="false"/>
          <w:bCs w:val="false"/>
          <w:sz w:val="24"/>
          <w:szCs w:val="24"/>
        </w:rPr>
        <w:t xml:space="preserve">1.1. По имеющимся у меня сведениям,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ООО «РВБ» ввело в действие новую редакцию публичной оферты, включив в неё условие, освобождающее оператора от ответственности и от выплаты компенсаций при уничтожении товара продавца вследствие </w:t>
      </w:r>
      <w:r>
        <w:rPr>
          <w:rFonts w:ascii="Times New Roman" w:cs="Times New Roman" w:eastAsia="Times New Roman" w:hAnsi="Times New Roman"/>
          <w:b w:val="false"/>
          <w:bCs w:val="false"/>
          <w:sz w:val="24"/>
          <w:szCs w:val="24"/>
          <w:highlight w:val="yellow"/>
          <w:highlightCs w:val="yellow"/>
        </w:rPr>
        <w:t xml:space="preserve">[привести формулировку оферты дословно]</w:t>
      </w:r>
      <w:r>
        <w:rPr>
          <w:rFonts w:ascii="Times New Roman" w:cs="Times New Roman" w:eastAsia="Times New Roman" w:hAnsi="Times New Roman"/>
          <w:b w:val="false"/>
          <w:bCs w:val="false"/>
          <w:sz w:val="24"/>
          <w:szCs w:val="24"/>
        </w:rPr>
        <w:t xml:space="preserve">.</w:t>
      </w:r>
    </w:p>
    <w:p>
      <w:pPr>
        <w:spacing w:after="120" w:line="300"/>
        <w:jc w:val="both"/>
      </w:pPr>
      <w:r>
        <w:rPr>
          <w:rFonts w:ascii="Times New Roman" w:cs="Times New Roman" w:eastAsia="Times New Roman" w:hAnsi="Times New Roman"/>
          <w:b w:val="false"/>
          <w:bCs w:val="false"/>
          <w:sz w:val="24"/>
          <w:szCs w:val="24"/>
        </w:rPr>
        <w:t xml:space="preserve">1.2.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на складе по адресу </w:t>
      </w:r>
      <w:r>
        <w:rPr>
          <w:rFonts w:ascii="Times New Roman" w:cs="Times New Roman" w:eastAsia="Times New Roman" w:hAnsi="Times New Roman"/>
          <w:b w:val="false"/>
          <w:bCs w:val="false"/>
          <w:sz w:val="24"/>
          <w:szCs w:val="24"/>
          <w:highlight w:val="yellow"/>
          <w:highlightCs w:val="yellow"/>
        </w:rPr>
        <w:t xml:space="preserve">[полный адрес]</w:t>
      </w:r>
      <w:r>
        <w:rPr>
          <w:rFonts w:ascii="Times New Roman" w:cs="Times New Roman" w:eastAsia="Times New Roman" w:hAnsi="Times New Roman"/>
          <w:b w:val="false"/>
          <w:bCs w:val="false"/>
          <w:sz w:val="24"/>
          <w:szCs w:val="24"/>
        </w:rPr>
        <w:t xml:space="preserve"> произошло происшествие, в результате которого принадлежащий мне товар утрачен. Товар был передан на хранение </w:t>
      </w:r>
      <w:r>
        <w:rPr>
          <w:rFonts w:ascii="Times New Roman" w:cs="Times New Roman" w:eastAsia="Times New Roman" w:hAnsi="Times New Roman"/>
          <w:b w:val="false"/>
          <w:bCs w:val="false"/>
          <w:sz w:val="24"/>
          <w:szCs w:val="24"/>
          <w:highlight w:val="yellow"/>
          <w:highlightCs w:val="yellow"/>
        </w:rPr>
        <w:t xml:space="preserve">[до / после]</w:t>
      </w:r>
      <w:r>
        <w:rPr>
          <w:rFonts w:ascii="Times New Roman" w:cs="Times New Roman" w:eastAsia="Times New Roman" w:hAnsi="Times New Roman"/>
          <w:b w:val="false"/>
          <w:bCs w:val="false"/>
          <w:sz w:val="24"/>
          <w:szCs w:val="24"/>
        </w:rPr>
        <w:t xml:space="preserve"> введения указанной редакции оферты, что подтверждается актами приёмки от </w:t>
      </w:r>
      <w:r>
        <w:rPr>
          <w:rFonts w:ascii="Times New Roman" w:cs="Times New Roman" w:eastAsia="Times New Roman" w:hAnsi="Times New Roman"/>
          <w:b w:val="false"/>
          <w:bCs w:val="false"/>
          <w:sz w:val="24"/>
          <w:szCs w:val="24"/>
          <w:highlight w:val="yellow"/>
          <w:highlightCs w:val="yellow"/>
        </w:rPr>
        <w:t xml:space="preserve">[даты]</w:t>
      </w:r>
      <w:r>
        <w:rPr>
          <w:rFonts w:ascii="Times New Roman" w:cs="Times New Roman" w:eastAsia="Times New Roman" w:hAnsi="Times New Roman"/>
          <w:b w:val="false"/>
          <w:bCs w:val="false"/>
          <w:sz w:val="24"/>
          <w:szCs w:val="24"/>
        </w:rPr>
        <w:t xml:space="preserve">.</w:t>
      </w:r>
    </w:p>
    <w:p>
      <w:pPr>
        <w:spacing w:after="120" w:line="300"/>
        <w:jc w:val="both"/>
      </w:pPr>
      <w:r>
        <w:rPr>
          <w:rFonts w:ascii="Times New Roman" w:cs="Times New Roman" w:eastAsia="Times New Roman" w:hAnsi="Times New Roman"/>
          <w:b w:val="false"/>
          <w:bCs w:val="false"/>
          <w:sz w:val="24"/>
          <w:szCs w:val="24"/>
        </w:rPr>
        <w:t xml:space="preserve">1.3. После указанной даты в моём личном кабинете возникли ограничения: </w:t>
      </w:r>
      <w:r>
        <w:rPr>
          <w:rFonts w:ascii="Times New Roman" w:cs="Times New Roman" w:eastAsia="Times New Roman" w:hAnsi="Times New Roman"/>
          <w:b w:val="false"/>
          <w:bCs w:val="false"/>
          <w:sz w:val="24"/>
          <w:szCs w:val="24"/>
          <w:highlight w:val="yellow"/>
          <w:highlightCs w:val="yellow"/>
        </w:rPr>
        <w:t xml:space="preserve">[описать конкретно, что именно не работало]</w:t>
      </w:r>
      <w:r>
        <w:rPr>
          <w:rFonts w:ascii="Times New Roman" w:cs="Times New Roman" w:eastAsia="Times New Roman" w:hAnsi="Times New Roman"/>
          <w:b w:val="false"/>
          <w:bCs w:val="false"/>
          <w:sz w:val="24"/>
          <w:szCs w:val="24"/>
        </w:rPr>
        <w:t xml:space="preserve">, что подтверждается приложенными снимками экрана с указанием даты и времени.</w:t>
      </w:r>
    </w:p>
    <w:p>
      <w:pPr>
        <w:spacing w:after="120" w:line="300"/>
        <w:jc w:val="left"/>
      </w:pPr>
      <w:r>
        <w:rPr>
          <w:rFonts w:ascii="Times New Roman" w:cs="Times New Roman" w:eastAsia="Times New Roman" w:hAnsi="Times New Roman"/>
          <w:b/>
          <w:bCs/>
          <w:sz w:val="24"/>
          <w:szCs w:val="24"/>
        </w:rPr>
        <w:t xml:space="preserve">2. В чём я усматриваю нарушение</w:t>
      </w:r>
    </w:p>
    <w:p>
      <w:pPr>
        <w:spacing w:after="120" w:line="300"/>
        <w:jc w:val="both"/>
      </w:pPr>
      <w:r>
        <w:rPr>
          <w:rFonts w:ascii="Times New Roman" w:cs="Times New Roman" w:eastAsia="Times New Roman" w:hAnsi="Times New Roman"/>
          <w:b w:val="false"/>
          <w:bCs w:val="false"/>
          <w:sz w:val="24"/>
          <w:szCs w:val="24"/>
        </w:rPr>
        <w:t xml:space="preserve">2.1. Согласно статье 901 Гражданского кодекса Российской Федерации профессиональный хранитель отвечает за утрату или повреждение вещей, если не докажет, что они произошли вследствие непреодолимой силы, либо свойств вещи, либо умысла или грубой неосторожности поклажедателя.</w:t>
      </w:r>
    </w:p>
    <w:p>
      <w:pPr>
        <w:spacing w:after="120" w:line="300"/>
        <w:jc w:val="both"/>
      </w:pPr>
      <w:r>
        <w:rPr>
          <w:rFonts w:ascii="Times New Roman" w:cs="Times New Roman" w:eastAsia="Times New Roman" w:hAnsi="Times New Roman"/>
          <w:b w:val="false"/>
          <w:bCs w:val="false"/>
          <w:sz w:val="24"/>
          <w:szCs w:val="24"/>
        </w:rPr>
        <w:t xml:space="preserve">2.2. Включение в оферту условия об освобождении от ответственности за утрату товара, уже находящегося на хранении, без предоставления присоединившимся продавцам реальной возможности повлиять на содержание договора, требует проверки на предмет навязывания контрагенту невыгодных условий договора — запрет установлен пунктом 3 части 1 статьи 10 Федерального закона № 135-ФЗ. Договор присоединения регулируется статьёй 428 Гражданского кодекса Российской Федерации, которая защищает сторону, лишённую возможности участвовать в определении условий.</w:t>
      </w:r>
    </w:p>
    <w:p>
      <w:pPr>
        <w:spacing w:after="120" w:line="300"/>
        <w:jc w:val="both"/>
      </w:pPr>
      <w:r>
        <w:rPr>
          <w:rFonts w:ascii="Times New Roman" w:cs="Times New Roman" w:eastAsia="Times New Roman" w:hAnsi="Times New Roman"/>
          <w:b w:val="false"/>
          <w:bCs w:val="false"/>
          <w:sz w:val="24"/>
          <w:szCs w:val="24"/>
        </w:rPr>
        <w:t xml:space="preserve">2.3. Возникновение технических ограничений доступа к функционалу претензий и к данным об остатках именно у продавцов пострадавших складов требует проверки на предмет создания дискриминационных условий — запрет установлен пунктом 8 части 1 статьи 10 Федерального закона № 135-ФЗ.</w:t>
      </w:r>
    </w:p>
    <w:p>
      <w:pPr>
        <w:spacing w:after="120" w:line="300"/>
        <w:jc w:val="both"/>
      </w:pPr>
      <w:r>
        <w:rPr>
          <w:rFonts w:ascii="Times New Roman" w:cs="Times New Roman" w:eastAsia="Times New Roman" w:hAnsi="Times New Roman"/>
          <w:b w:val="false"/>
          <w:bCs w:val="false"/>
          <w:sz w:val="24"/>
          <w:szCs w:val="24"/>
        </w:rPr>
        <w:t xml:space="preserve">2.4. Применение указанных норм возможно при условии установления доминирующего положения хозяйствующего субъекта на соответствующем товарном рынке. Прошу антимонопольный орган установить это обстоятельство в рамках своей компетенции.</w:t>
      </w:r>
    </w:p>
    <w:p>
      <w:pPr>
        <w:spacing w:after="120" w:line="300"/>
        <w:jc w:val="left"/>
      </w:pPr>
      <w:r>
        <w:rPr>
          <w:rFonts w:ascii="Times New Roman" w:cs="Times New Roman" w:eastAsia="Times New Roman" w:hAnsi="Times New Roman"/>
          <w:b/>
          <w:bCs/>
          <w:sz w:val="24"/>
          <w:szCs w:val="24"/>
        </w:rPr>
        <w:t xml:space="preserve">3. Последствия для заявителя</w:t>
      </w:r>
    </w:p>
    <w:p>
      <w:pPr>
        <w:spacing w:after="120" w:line="300"/>
        <w:jc w:val="both"/>
      </w:pPr>
      <w:r>
        <w:rPr>
          <w:rFonts w:ascii="Times New Roman" w:cs="Times New Roman" w:eastAsia="Times New Roman" w:hAnsi="Times New Roman"/>
          <w:b w:val="false"/>
          <w:bCs w:val="false"/>
          <w:sz w:val="24"/>
          <w:szCs w:val="24"/>
        </w:rPr>
        <w:t xml:space="preserve">Указанные обстоятельства </w:t>
      </w:r>
      <w:r>
        <w:rPr>
          <w:rFonts w:ascii="Times New Roman" w:cs="Times New Roman" w:eastAsia="Times New Roman" w:hAnsi="Times New Roman"/>
          <w:b w:val="false"/>
          <w:bCs w:val="false"/>
          <w:sz w:val="24"/>
          <w:szCs w:val="24"/>
          <w:highlight w:val="yellow"/>
          <w:highlightCs w:val="yellow"/>
        </w:rPr>
        <w:t xml:space="preserve">[затруднили / сделали невозможным]</w:t>
      </w:r>
      <w:r>
        <w:rPr>
          <w:rFonts w:ascii="Times New Roman" w:cs="Times New Roman" w:eastAsia="Times New Roman" w:hAnsi="Times New Roman"/>
          <w:b w:val="false"/>
          <w:bCs w:val="false"/>
          <w:sz w:val="24"/>
          <w:szCs w:val="24"/>
        </w:rPr>
        <w:t xml:space="preserve"> проведение сверки переданного и утраченного имущества, формирование реестра убытков и подготовку требований для целей досудебного урегулирования, страхования и обращения в правоохранительные органы. Я лишён доступа к сведениям о судьбе собственного имущества, находящегося у профессионального хранителя.</w:t>
      </w:r>
    </w:p>
    <w:p>
      <w:pPr>
        <w:spacing w:after="120" w:line="300"/>
        <w:jc w:val="left"/>
      </w:pPr>
      <w:r>
        <w:rPr>
          <w:rFonts w:ascii="Times New Roman" w:cs="Times New Roman" w:eastAsia="Times New Roman" w:hAnsi="Times New Roman"/>
          <w:b/>
          <w:bCs/>
          <w:sz w:val="24"/>
          <w:szCs w:val="24"/>
        </w:rPr>
        <w:t xml:space="preserve">ПРОШУ ФАС РОССИИ:</w:t>
      </w:r>
    </w:p>
    <w:p>
      <w:pPr>
        <w:spacing w:after="100" w:line="300"/>
        <w:ind w:left="340" w:hanging="340"/>
        <w:jc w:val="both"/>
      </w:pPr>
      <w:r>
        <w:rPr>
          <w:rFonts w:ascii="Times New Roman" w:cs="Times New Roman" w:eastAsia="Times New Roman" w:hAnsi="Times New Roman"/>
          <w:b w:val="false"/>
          <w:bCs w:val="false"/>
          <w:sz w:val="24"/>
          <w:szCs w:val="24"/>
        </w:rPr>
        <w:t xml:space="preserve">1. Провести проверку действий ООО «РВБ» на предмет наличия признаков злоупотребления доминирующим положением по пунктам 3 и 8 части 1 статьи 10 Федерального закона № 135-ФЗ.</w:t>
      </w:r>
    </w:p>
    <w:p>
      <w:pPr>
        <w:spacing w:after="100" w:line="300"/>
        <w:ind w:left="340" w:hanging="340"/>
        <w:jc w:val="both"/>
      </w:pPr>
      <w:r>
        <w:rPr>
          <w:rFonts w:ascii="Times New Roman" w:cs="Times New Roman" w:eastAsia="Times New Roman" w:hAnsi="Times New Roman"/>
          <w:b w:val="false"/>
          <w:bCs w:val="false"/>
          <w:sz w:val="24"/>
          <w:szCs w:val="24"/>
        </w:rPr>
        <w:t xml:space="preserve">2. Дать оценку законности включения в редакцию оферты от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условия об освобождении оператора от ответственности за утрату товара, в том числе применительно к товару, принятому на хранение до этой даты, с учётом статей 428 и 901 Гражданского кодекса Российской Федерации.</w:t>
      </w:r>
    </w:p>
    <w:p>
      <w:pPr>
        <w:spacing w:after="100" w:line="300"/>
        <w:ind w:left="340" w:hanging="340"/>
        <w:jc w:val="both"/>
      </w:pPr>
      <w:r>
        <w:rPr>
          <w:rFonts w:ascii="Times New Roman" w:cs="Times New Roman" w:eastAsia="Times New Roman" w:hAnsi="Times New Roman"/>
          <w:b w:val="false"/>
          <w:bCs w:val="false"/>
          <w:sz w:val="24"/>
          <w:szCs w:val="24"/>
        </w:rPr>
        <w:t xml:space="preserve">3. Проверить наличие и продолжительность технических ограничений доступа к функционалу подачи претензий и к данным об остатках в личных кабинетах продавцов пострадавших складов.</w:t>
      </w:r>
    </w:p>
    <w:p>
      <w:pPr>
        <w:spacing w:after="100" w:line="300"/>
        <w:ind w:left="340" w:hanging="340"/>
        <w:jc w:val="both"/>
      </w:pPr>
      <w:r>
        <w:rPr>
          <w:rFonts w:ascii="Times New Roman" w:cs="Times New Roman" w:eastAsia="Times New Roman" w:hAnsi="Times New Roman"/>
          <w:b w:val="false"/>
          <w:bCs w:val="false"/>
          <w:sz w:val="24"/>
          <w:szCs w:val="24"/>
        </w:rPr>
        <w:t xml:space="preserve">4. При установлении признаков нарушения — выдать предупреждение в порядке статьи 39.1 Федерального закона № 135-ФЗ либо возбудить дело о нарушении антимонопольного законодательства.</w:t>
      </w:r>
    </w:p>
    <w:p>
      <w:pPr>
        <w:spacing w:after="100" w:line="300"/>
        <w:ind w:left="340" w:hanging="340"/>
        <w:jc w:val="both"/>
      </w:pPr>
      <w:r>
        <w:rPr>
          <w:rFonts w:ascii="Times New Roman" w:cs="Times New Roman" w:eastAsia="Times New Roman" w:hAnsi="Times New Roman"/>
          <w:b w:val="false"/>
          <w:bCs w:val="false"/>
          <w:sz w:val="24"/>
          <w:szCs w:val="24"/>
        </w:rPr>
        <w:t xml:space="preserve">5. Рассмотреть вопрос о выдаче предписания о восстановлении доступа продавцов к функционалу претензий и к данным об остатках товара.</w:t>
      </w:r>
    </w:p>
    <w:p>
      <w:pPr>
        <w:spacing w:after="100" w:line="300"/>
        <w:ind w:left="340" w:hanging="340"/>
        <w:jc w:val="both"/>
      </w:pPr>
      <w:r>
        <w:rPr>
          <w:rFonts w:ascii="Times New Roman" w:cs="Times New Roman" w:eastAsia="Times New Roman" w:hAnsi="Times New Roman"/>
          <w:b w:val="false"/>
          <w:bCs w:val="false"/>
          <w:sz w:val="24"/>
          <w:szCs w:val="24"/>
        </w:rPr>
        <w:t xml:space="preserve">6. Направить мне копию принятого решения.</w:t>
      </w:r>
    </w:p>
    <w:p>
      <w:pPr>
        <w:spacing w:after="120" w:line="300"/>
        <w:jc w:val="left"/>
      </w:pPr>
      <w:r>
        <w:rPr>
          <w:rFonts w:ascii="Times New Roman" w:cs="Times New Roman" w:eastAsia="Times New Roman" w:hAnsi="Times New Roman"/>
          <w:b/>
          <w:bCs/>
          <w:sz w:val="24"/>
          <w:szCs w:val="24"/>
        </w:rPr>
        <w:t xml:space="preserve">ПРОШУ МИНПРОМТОРГ РОССИИ:</w:t>
      </w:r>
    </w:p>
    <w:p>
      <w:pPr>
        <w:spacing w:after="100" w:line="300"/>
        <w:ind w:left="340" w:hanging="340"/>
        <w:jc w:val="both"/>
      </w:pPr>
      <w:r>
        <w:rPr>
          <w:rFonts w:ascii="Times New Roman" w:cs="Times New Roman" w:eastAsia="Times New Roman" w:hAnsi="Times New Roman"/>
          <w:b w:val="false"/>
          <w:bCs w:val="false"/>
          <w:sz w:val="24"/>
          <w:szCs w:val="24"/>
        </w:rPr>
        <w:t xml:space="preserve">1. Рассмотреть изложенные обстоятельства как системную проблему регулирования электронной торговли, затрагивающую права широкого круга продавцов, а не только заявителя.</w:t>
      </w:r>
    </w:p>
    <w:p>
      <w:pPr>
        <w:spacing w:after="100" w:line="300"/>
        <w:ind w:left="340" w:hanging="340"/>
        <w:jc w:val="both"/>
      </w:pPr>
      <w:r>
        <w:rPr>
          <w:rFonts w:ascii="Times New Roman" w:cs="Times New Roman" w:eastAsia="Times New Roman" w:hAnsi="Times New Roman"/>
          <w:b w:val="false"/>
          <w:bCs w:val="false"/>
          <w:sz w:val="24"/>
          <w:szCs w:val="24"/>
        </w:rPr>
        <w:t xml:space="preserve">2. Дать отраслевую оценку практике одностороннего изменения операторами маркетплейсов условий ответственности за сохранность товара, переданного на хранение до внесения таких изменений.</w:t>
      </w:r>
    </w:p>
    <w:p>
      <w:pPr>
        <w:spacing w:after="100" w:line="300"/>
        <w:ind w:left="340" w:hanging="340"/>
        <w:jc w:val="both"/>
      </w:pPr>
      <w:r>
        <w:rPr>
          <w:rFonts w:ascii="Times New Roman" w:cs="Times New Roman" w:eastAsia="Times New Roman" w:hAnsi="Times New Roman"/>
          <w:b w:val="false"/>
          <w:bCs w:val="false"/>
          <w:sz w:val="24"/>
          <w:szCs w:val="24"/>
        </w:rPr>
        <w:t xml:space="preserve">3. Направить настоящее обращение для рассмотрения в рамках применимого механизма взаимодействия операторов маркетплейсов и продавцов.</w:t>
      </w:r>
    </w:p>
    <w:p>
      <w:pPr>
        <w:spacing w:after="120" w:line="300"/>
        <w:jc w:val="left"/>
      </w:pPr>
      <w:r>
        <w:rPr>
          <w:rFonts w:ascii="Times New Roman" w:cs="Times New Roman" w:eastAsia="Times New Roman" w:hAnsi="Times New Roman"/>
          <w:b/>
          <w:bCs/>
          <w:sz w:val="24"/>
          <w:szCs w:val="24"/>
        </w:rPr>
        <w:t xml:space="preserve">Приложения:</w:t>
      </w:r>
    </w:p>
    <w:p>
      <w:pPr>
        <w:spacing w:after="100" w:line="300"/>
        <w:ind w:left="340" w:hanging="340"/>
        <w:jc w:val="both"/>
      </w:pPr>
      <w:r>
        <w:rPr>
          <w:rFonts w:ascii="Times New Roman" w:cs="Times New Roman" w:eastAsia="Times New Roman" w:hAnsi="Times New Roman"/>
          <w:b w:val="false"/>
          <w:bCs w:val="false"/>
          <w:sz w:val="24"/>
          <w:szCs w:val="24"/>
        </w:rPr>
        <w:t xml:space="preserve">1. Копия листа записи ЕГРИП / ЕГРЮЛ.</w:t>
      </w:r>
    </w:p>
    <w:p>
      <w:pPr>
        <w:spacing w:after="100" w:line="300"/>
        <w:ind w:left="340" w:hanging="340"/>
        <w:jc w:val="both"/>
      </w:pPr>
      <w:r>
        <w:rPr>
          <w:rFonts w:ascii="Times New Roman" w:cs="Times New Roman" w:eastAsia="Times New Roman" w:hAnsi="Times New Roman"/>
          <w:b w:val="false"/>
          <w:bCs w:val="false"/>
          <w:sz w:val="24"/>
          <w:szCs w:val="24"/>
        </w:rPr>
        <w:t xml:space="preserve">2. Скриншоты личного кабинета: данные продавца, остатки или их отсутствие по пострадавшему складу — с видимыми датой и временем.</w:t>
      </w:r>
    </w:p>
    <w:p>
      <w:pPr>
        <w:spacing w:after="100" w:line="300"/>
        <w:ind w:left="340" w:hanging="340"/>
        <w:jc w:val="both"/>
      </w:pPr>
      <w:r>
        <w:rPr>
          <w:rFonts w:ascii="Times New Roman" w:cs="Times New Roman" w:eastAsia="Times New Roman" w:hAnsi="Times New Roman"/>
          <w:b w:val="false"/>
          <w:bCs w:val="false"/>
          <w:sz w:val="24"/>
          <w:szCs w:val="24"/>
        </w:rPr>
        <w:t xml:space="preserve">3. Скриншоты попыток подать обращение в поддержку с сообщением об ошибке (при наличии).</w:t>
      </w:r>
    </w:p>
    <w:p>
      <w:pPr>
        <w:spacing w:after="100" w:line="300"/>
        <w:ind w:left="340" w:hanging="340"/>
        <w:jc w:val="both"/>
      </w:pPr>
      <w:r>
        <w:rPr>
          <w:rFonts w:ascii="Times New Roman" w:cs="Times New Roman" w:eastAsia="Times New Roman" w:hAnsi="Times New Roman"/>
          <w:b w:val="false"/>
          <w:bCs w:val="false"/>
          <w:sz w:val="24"/>
          <w:szCs w:val="24"/>
        </w:rPr>
        <w:t xml:space="preserve">4. Копия действующей редакции публичной оферты в части условий об ответственности за утрату товара.</w:t>
      </w:r>
    </w:p>
    <w:p>
      <w:pPr>
        <w:spacing w:after="100" w:line="300"/>
        <w:ind w:left="340" w:hanging="340"/>
        <w:jc w:val="both"/>
      </w:pPr>
      <w:r>
        <w:rPr>
          <w:rFonts w:ascii="Times New Roman" w:cs="Times New Roman" w:eastAsia="Times New Roman" w:hAnsi="Times New Roman"/>
          <w:b w:val="false"/>
          <w:bCs w:val="false"/>
          <w:sz w:val="24"/>
          <w:szCs w:val="24"/>
        </w:rPr>
        <w:t xml:space="preserve">5. Копия предыдущей редакции оферты для сравнения (при наличии).</w:t>
      </w:r>
    </w:p>
    <w:p>
      <w:pPr>
        <w:spacing w:after="100" w:line="300"/>
        <w:ind w:left="340" w:hanging="340"/>
        <w:jc w:val="both"/>
      </w:pPr>
      <w:r>
        <w:rPr>
          <w:rFonts w:ascii="Times New Roman" w:cs="Times New Roman" w:eastAsia="Times New Roman" w:hAnsi="Times New Roman"/>
          <w:b w:val="false"/>
          <w:bCs w:val="false"/>
          <w:sz w:val="24"/>
          <w:szCs w:val="24"/>
        </w:rPr>
        <w:t xml:space="preserve">6. Копии актов приёмки товара на пострадавший склад.</w:t>
      </w:r>
    </w:p>
    <w:p>
      <w:pPr>
        <w:spacing w:after="120" w:before="360" w:line="300"/>
      </w:pPr>
      <w:r>
        <w:rPr>
          <w:rFonts w:ascii="Times New Roman" w:cs="Times New Roman" w:eastAsia="Times New Roman" w:hAnsi="Times New Roman"/>
          <w:sz w:val="24"/>
          <w:szCs w:val="24"/>
        </w:rPr>
        <w:t xml:space="preserve">«___» ____________ 2026 г.</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____________ / [расшифровка подписи] /</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2026-08-05T05:32:12.006Z</dcterms:created>
  <dcterms:modified xsi:type="dcterms:W3CDTF">2026-08-05T05:32:12.006Z</dcterms:modified>
</cp:coreProperties>
</file>

<file path=docProps/custom.xml><?xml version="1.0" encoding="utf-8"?>
<Properties xmlns="http://schemas.openxmlformats.org/officeDocument/2006/custom-properties" xmlns:vt="http://schemas.openxmlformats.org/officeDocument/2006/docPropsVTypes"/>
</file>