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 Арбитражный суд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суда]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 суда]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Истец: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[ИП / ООО]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ИНН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ОГРНИП / ОГРН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Адрес: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Телефон: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электронная почта: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[адрес]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Ответчик: ООО «РВБ»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ОГРН 1247700471919, ИНН 9714053621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142181, Московская область, г.о. Подольск, д. Коледино, тер. Индустриальный парк Коледино, д. 6, стр. 1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Цена иска: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</w:t>
      </w:r>
    </w:p>
    <w:p>
      <w:pPr>
        <w:spacing w:after="40" w:line="260"/>
        <w:ind w:left="5100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Государственная пошлина: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</w:t>
      </w:r>
    </w:p>
    <w:p>
      <w:pPr>
        <w:spacing w:after="80" w:before="300" w:line="280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ИСКОВОЕ ЗАЯВЛЕНИЕ</w:t>
      </w:r>
    </w:p>
    <w:p>
      <w:pPr>
        <w:spacing w:after="240" w:line="28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 взыскании убытков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1. Обстоятельства дела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Между истцом и ответчиком заключён договор на условиях публичной оферты маркетплейса Wildberries. Акцепт оферты совершён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 или способ]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Во исполнение договора истец передал ответчику товар для хранения и последующей реализации на складе по адресу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[полный адрес склада]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поставкам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[номера]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что подтверждается актами приёмки от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 отчётами личного кабинета продавца.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на указанном складе произошёл пожар, в результате которого товар истца утрачен. Факт события подтверждается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[перечислить документы]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Стоимость утраченного товара составляет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 согласно реестру утраченного товара и первичным документам.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[Указать, если применимо: ответчиком произведена выплата в размере 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. Настоящий иск заявлен на оставшуюся часть.]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2. Досудебный порядок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истцом направлена досудебная претензия, что подтверждается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[описью вложения и почтовой квитанцией / скриншотом обращения в личном кабинете с номером [номер]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].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[Ответ на претензию не получен / получен ответ от 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об отказе в удовлетворении требований.] Досудебный порядок урегулирования спора соблюдён.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3. Правовое обоснование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Ответчик принял товар истца на хранение и обязан возвратить его либо возместить причинённые убытки при утрате товара. Правовое обоснование требований: статьи 15, 393, 401, 886, 901 и 902 Гражданского кодекса Российской Федерации.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[Если товар принят до изменения оферты — добавить:]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Товар принят на хранение до вступления в силу редакции оферты, содержащей условие об освобождении ответчика от ответственности. Договор является договором присоединения, истец был лишён возможности участвовать в определении его условий (статья 428 Гражданского кодекса Российской Федерации).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Обстоятельства, освобождающие от ответственности, ответчиком не доказаны. Бремя их доказывания лежит на ответчике (пункт 3 статьи 401 Гражданского кодекса Российской Федерации).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4. Расчёт требований</w:t>
      </w:r>
    </w:p>
    <w:p>
      <w:pPr>
        <w:spacing w:after="120" w:line="30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[Привести расчёт по составляющим. Суммы должны совпадать с реестром.]</w:t>
      </w:r>
    </w:p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600"/>
        <w:gridCol w:w="4000"/>
      </w:tblGrid>
      <w:tr>
        <w:trPr>
          <w:tblHeader/>
        </w:trPr>
        <w:tc>
          <w:tcPr>
            <w:tcW w:type="dxa" w:w="56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Составляющая требования</w:t>
            </w:r>
          </w:p>
        </w:tc>
        <w:tc>
          <w:tcPr>
            <w:tcW w:type="dxa" w:w="4000"/>
            <w:shd w:fill="E7EAF0" w:color="auto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Сумма, руб.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Стоимость утраченного товара по реестру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Расходы на доставку товара до склада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Расходы на упаковку и маркировку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Иные подтверждённые расходы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Минус полученное возмещение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Итого убытки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Проценты по статье 395 ГК РФ за период с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</w:rPr>
              <w:t xml:space="preserve"> по </w:t>
            </w: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[дата]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  <w:tr>
        <w:trPr>
          <w:tblHeader w:val="false"/>
        </w:trPr>
        <w:tc>
          <w:tcPr>
            <w:tcW w:type="dxa" w:w="56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/>
                <w:bCs/>
                <w:sz w:val="20"/>
                <w:szCs w:val="20"/>
              </w:rPr>
              <w:t xml:space="preserve">Цена иска</w:t>
            </w:r>
          </w:p>
        </w:tc>
        <w:tc>
          <w:tcPr>
            <w:tcW w:type="dxa" w:w="4000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pPr>
              <w:spacing w:after="0" w:line="250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0"/>
                <w:szCs w:val="20"/>
                <w:highlight w:val="yellow"/>
                <w:highlightCs w:val="yellow"/>
              </w:rPr>
              <w:t xml:space="preserve">[сумма]</w:t>
            </w:r>
          </w:p>
        </w:tc>
      </w:tr>
    </w:tbl>
    <w:p>
      <w:pPr>
        <w:spacing w:after="1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ПРОШУ: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Взыскать с ООО «РВБ» в пользу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[наименование истца]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убытки в размере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(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 прописью]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) рублей.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Взыскать проценты за пользование чужими денежными средствами в размере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 за период с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по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[дата]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, а также по день фактического исполнения обязательства.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Взыскать расходы по уплате государственной пошлины в размере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Взыскать судебные издержки в размере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[сумма]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 рублей. </w:t>
      </w: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  <w:highlight w:val="yellow"/>
          <w:highlightCs w:val="yellow"/>
        </w:rPr>
        <w:t xml:space="preserve">[Удалите, если не заявляете.]</w:t>
      </w:r>
    </w:p>
    <w:p>
      <w:pPr>
        <w:spacing w:after="100" w:before="180" w:line="300"/>
        <w:jc w:val="left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Приложения: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1. Документ, подтверждающий уплату государственной пошлины.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2. Документ, подтверждающий направление копии искового заявления с приложениями ответчику.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3. Выписка из ЕГРИП / ЕГРЮЛ в отношении истца.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4. Выписка из ЕГРЮЛ в отношении ответчика.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5. Копия досудебной претензии и документы, подтверждающие её направление.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6. Ответ на претензию (при наличии).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7. Текст публичной оферты в редакции, применимой к спорным правоотношениям.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8. Акты приёмки товара, отчёты о поставках и об остатках, отчёт о платном хранении.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9. Реестр утраченного товара и расчёт убытков.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10. Первичные документы, подтверждающие приобретение товара и расходы.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11. Документы, подтверждающие факт происшествия.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12. Протокол заверения доказательств (при наличии).</w:t>
      </w:r>
    </w:p>
    <w:p>
      <w:pPr>
        <w:spacing w:after="100" w:line="300"/>
        <w:ind w:left="340" w:hanging="340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13. Доверенность представителя (при подписании иска представителем).</w:t>
      </w:r>
    </w:p>
    <w:p>
      <w:pPr>
        <w:spacing w:after="120" w:before="360" w:line="30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«___» ____________ 2026 г.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			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 / [расшифровка подписи]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>
      <w:pPr>
        <w:spacing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2026-08-05T05:32:13.619Z</dcterms:created>
  <dcterms:modified xsi:type="dcterms:W3CDTF">2026-08-05T05:32:13.619Z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